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2D" w:rsidRDefault="00C37A2D" w:rsidP="00C37A2D">
      <w:pPr>
        <w:jc w:val="center"/>
        <w:rPr>
          <w:sz w:val="24"/>
          <w:szCs w:val="24"/>
        </w:rPr>
      </w:pPr>
      <w:r>
        <w:rPr>
          <w:sz w:val="24"/>
          <w:szCs w:val="24"/>
        </w:rPr>
        <w:t>Обґрунтування технічних, якісних та вартісних характеристик закупівлі</w:t>
      </w:r>
    </w:p>
    <w:p w:rsidR="00C37A2D" w:rsidRDefault="00C37A2D" w:rsidP="00C37A2D">
      <w:pPr>
        <w:jc w:val="center"/>
        <w:rPr>
          <w:i/>
          <w:sz w:val="24"/>
          <w:szCs w:val="24"/>
        </w:rPr>
      </w:pPr>
      <w:r>
        <w:rPr>
          <w:i/>
          <w:sz w:val="24"/>
          <w:szCs w:val="24"/>
        </w:rPr>
        <w:t xml:space="preserve"> (відповідно до пункту 4</w:t>
      </w:r>
      <w:r>
        <w:rPr>
          <w:i/>
          <w:sz w:val="24"/>
          <w:szCs w:val="24"/>
          <w:vertAlign w:val="superscript"/>
        </w:rPr>
        <w:t xml:space="preserve">1 </w:t>
      </w:r>
      <w:r>
        <w:rPr>
          <w:i/>
          <w:sz w:val="24"/>
          <w:szCs w:val="24"/>
        </w:rPr>
        <w:t>постанови КМУ від 11.10.2016 № 710 «Про ефективне використання державних коштів» (зі змінами))</w:t>
      </w:r>
    </w:p>
    <w:p w:rsidR="00C37A2D" w:rsidRDefault="00C37A2D" w:rsidP="00C37A2D">
      <w:pPr>
        <w:jc w:val="center"/>
        <w:rPr>
          <w:i/>
          <w:sz w:val="24"/>
          <w:szCs w:val="24"/>
        </w:rPr>
      </w:pPr>
    </w:p>
    <w:p w:rsidR="00C37A2D" w:rsidRDefault="00C37A2D" w:rsidP="00C37A2D">
      <w:pPr>
        <w:widowControl/>
        <w:numPr>
          <w:ilvl w:val="0"/>
          <w:numId w:val="1"/>
        </w:numPr>
        <w:suppressAutoHyphens w:val="0"/>
        <w:ind w:left="426"/>
        <w:jc w:val="both"/>
        <w:rPr>
          <w:i/>
          <w:sz w:val="24"/>
          <w:szCs w:val="24"/>
        </w:rPr>
      </w:pPr>
      <w:r>
        <w:rPr>
          <w:b/>
          <w:i/>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i/>
          <w:sz w:val="24"/>
          <w:szCs w:val="24"/>
        </w:rPr>
        <w:t xml:space="preserve">КОНЦЕРН РАДІОМОВЛЕННЯ, РАДІОЗВ'ЯЗКУ ТА ТЕЛЕБАЧЕННЯ; 04112, Україна, м. Київ, вулиця </w:t>
      </w:r>
      <w:proofErr w:type="spellStart"/>
      <w:r>
        <w:rPr>
          <w:i/>
          <w:sz w:val="24"/>
          <w:szCs w:val="24"/>
        </w:rPr>
        <w:t>Дорогожицька</w:t>
      </w:r>
      <w:proofErr w:type="spellEnd"/>
      <w:r>
        <w:rPr>
          <w:i/>
          <w:sz w:val="24"/>
          <w:szCs w:val="24"/>
        </w:rPr>
        <w:t>, будинок 10; код за ЄДРПОУ — 01190043; категорія замовника — юридична особа, яка забезпечує потреби держави або територіальної громади/здійснює закупівлі для потреб оборони.</w:t>
      </w:r>
    </w:p>
    <w:p w:rsidR="00C37A2D" w:rsidRDefault="00C37A2D" w:rsidP="00C37A2D">
      <w:pPr>
        <w:ind w:left="426" w:hanging="360"/>
        <w:jc w:val="both"/>
        <w:rPr>
          <w:i/>
          <w:sz w:val="24"/>
          <w:szCs w:val="24"/>
        </w:rPr>
      </w:pPr>
    </w:p>
    <w:p w:rsidR="00C37A2D" w:rsidRDefault="00C37A2D" w:rsidP="00C37A2D">
      <w:pPr>
        <w:widowControl/>
        <w:numPr>
          <w:ilvl w:val="0"/>
          <w:numId w:val="1"/>
        </w:numPr>
        <w:suppressAutoHyphens w:val="0"/>
        <w:jc w:val="both"/>
        <w:rPr>
          <w:i/>
          <w:sz w:val="24"/>
          <w:szCs w:val="24"/>
        </w:rPr>
      </w:pPr>
      <w:r>
        <w:rPr>
          <w:b/>
          <w:i/>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i/>
          <w:sz w:val="24"/>
          <w:szCs w:val="24"/>
        </w:rPr>
        <w:t>Виконання функцій (утримання) служби замовника та здійснення технічного нагляду (з урахуванням послуг інженера-консультанта) по об’єкту «Відновлення окремих конструкцій + + + + + з метою ліквідації наслідків надзвичайних ситуацій (нанесення ракетного удару) без зміни їх геометричних розмірів за адресою м. Київ, + + + +. Коригування», код ДК 021:2015 – 71530000-2 – Консультаційні послуги в галузі будівництва</w:t>
      </w:r>
    </w:p>
    <w:p w:rsidR="00C37A2D" w:rsidRDefault="00C37A2D" w:rsidP="00C37A2D">
      <w:pPr>
        <w:pStyle w:val="a3"/>
        <w:rPr>
          <w:i/>
          <w:sz w:val="24"/>
          <w:szCs w:val="24"/>
        </w:rPr>
      </w:pPr>
    </w:p>
    <w:p w:rsidR="00C37A2D" w:rsidRDefault="00C37A2D" w:rsidP="00C37A2D">
      <w:pPr>
        <w:ind w:left="426"/>
        <w:jc w:val="both"/>
        <w:rPr>
          <w:sz w:val="24"/>
          <w:szCs w:val="24"/>
        </w:rPr>
      </w:pPr>
      <w:r>
        <w:rPr>
          <w:sz w:val="24"/>
          <w:szCs w:val="24"/>
        </w:rPr>
        <w:t>Визначення предмета закупівлі робіт здійснювалось Концерном РРТ згідно з пунктом 27 частини першої статті 1 Закону за об’єктами будівництва, з урахуванням положень кошторисних норм України «Настанова з визначення вартості будівництва», затверджених наказом Міністерства розвитку громад та територій України від 01 листопада 2021 року № 281,  Порядку визначення предмета закупівлі, затвердженого наказом Міністерства розвитку економіки, торгівлі та сільського господарства України 15 квітня 2020 року № 708 та проектно-кошторисною документацією на виконання робіт «Відновлення окремих конструкцій + + + + + з метою ліквідації наслідків надзвичайних ситуацій (нанесення ракетного удару) без зміни їх геометричних розмірів за адресою м. Київ, + + + +. Коригування», до складу яких входять виконання функцій (утримання) служби замовника, здійснення технічного нагляду та послуги інженера-консультанта.</w:t>
      </w:r>
    </w:p>
    <w:p w:rsidR="00C37A2D" w:rsidRDefault="00C37A2D" w:rsidP="00C37A2D">
      <w:pPr>
        <w:widowControl/>
        <w:suppressAutoHyphens w:val="0"/>
        <w:jc w:val="both"/>
        <w:rPr>
          <w:i/>
          <w:sz w:val="24"/>
          <w:szCs w:val="24"/>
        </w:rPr>
      </w:pPr>
    </w:p>
    <w:p w:rsidR="00C37A2D" w:rsidRDefault="00C37A2D" w:rsidP="00A224E9">
      <w:pPr>
        <w:widowControl/>
        <w:numPr>
          <w:ilvl w:val="0"/>
          <w:numId w:val="1"/>
        </w:numPr>
        <w:suppressAutoHyphens w:val="0"/>
        <w:jc w:val="both"/>
        <w:rPr>
          <w:i/>
          <w:sz w:val="24"/>
          <w:szCs w:val="24"/>
        </w:rPr>
      </w:pPr>
      <w:bookmarkStart w:id="0" w:name="_GoBack"/>
      <w:r>
        <w:rPr>
          <w:b/>
          <w:i/>
          <w:sz w:val="24"/>
          <w:szCs w:val="24"/>
        </w:rPr>
        <w:t xml:space="preserve">Ідентифікатор закупівлі </w:t>
      </w:r>
      <w:r w:rsidR="001562DA" w:rsidRPr="001562DA">
        <w:rPr>
          <w:b/>
          <w:i/>
          <w:sz w:val="24"/>
          <w:szCs w:val="24"/>
        </w:rPr>
        <w:t>ID</w:t>
      </w:r>
      <w:bookmarkEnd w:id="0"/>
      <w:r w:rsidR="001562DA" w:rsidRPr="001562DA">
        <w:rPr>
          <w:b/>
          <w:i/>
          <w:sz w:val="24"/>
          <w:szCs w:val="24"/>
        </w:rPr>
        <w:t>: UA-2025-05-21-014519-a</w:t>
      </w:r>
      <w:r w:rsidR="00A224E9">
        <w:rPr>
          <w:b/>
          <w:i/>
          <w:sz w:val="24"/>
          <w:szCs w:val="24"/>
        </w:rPr>
        <w:t xml:space="preserve"> </w:t>
      </w:r>
    </w:p>
    <w:p w:rsidR="00C37A2D" w:rsidRDefault="00C37A2D" w:rsidP="00C37A2D">
      <w:pPr>
        <w:widowControl/>
        <w:numPr>
          <w:ilvl w:val="0"/>
          <w:numId w:val="1"/>
        </w:numPr>
        <w:suppressAutoHyphens w:val="0"/>
        <w:ind w:left="426"/>
        <w:jc w:val="both"/>
        <w:rPr>
          <w:i/>
          <w:sz w:val="24"/>
          <w:szCs w:val="24"/>
        </w:rPr>
      </w:pPr>
      <w:r>
        <w:rPr>
          <w:b/>
          <w:i/>
          <w:sz w:val="24"/>
          <w:szCs w:val="24"/>
        </w:rPr>
        <w:t>Обґрунтування технічних та якісних характеристик предмета закупівлі:</w:t>
      </w:r>
    </w:p>
    <w:p w:rsidR="00C37A2D" w:rsidRDefault="00CA4C17" w:rsidP="00C37A2D">
      <w:pPr>
        <w:widowControl/>
        <w:ind w:left="426"/>
        <w:jc w:val="both"/>
        <w:rPr>
          <w:sz w:val="24"/>
          <w:szCs w:val="24"/>
        </w:rPr>
      </w:pPr>
      <w:r w:rsidRPr="00CA4C17">
        <w:rPr>
          <w:sz w:val="24"/>
          <w:szCs w:val="24"/>
        </w:rPr>
        <w:t>Технічні та якісні характеристики предмета закупівлі, визначені відповідно до Законів України «Про регулювання містобудівної діяльності», «Про архітектурну діяльність», Порядку здійснення технічного нагляду під час будівництва об'єктів архітектури, затвердженого постановою Кабінету Міністрів України від 11.07.2007 № 903 «Про авторський та технічний нагляд під час будівництва об’єкта архітектури», Настанови з визначення вартості будівництва, затвердженої наказом Міністерства розвитку громад та територій України від 01.11.2021 № 281 (зі змінами), з урахуванням професійного стандарту</w:t>
      </w:r>
      <w:r w:rsidR="001562DA">
        <w:rPr>
          <w:sz w:val="24"/>
          <w:szCs w:val="24"/>
        </w:rPr>
        <w:t xml:space="preserve"> </w:t>
      </w:r>
      <w:r w:rsidRPr="00CA4C17">
        <w:rPr>
          <w:sz w:val="24"/>
          <w:szCs w:val="24"/>
        </w:rPr>
        <w:t>«Інженер—консультант (будівництво)», затвердженого наказом Міністерства економіки України від 13.01.2022 № 108-22.</w:t>
      </w:r>
    </w:p>
    <w:p w:rsidR="00C37A2D" w:rsidRDefault="00C37A2D" w:rsidP="00C37A2D">
      <w:pPr>
        <w:widowControl/>
        <w:numPr>
          <w:ilvl w:val="0"/>
          <w:numId w:val="1"/>
        </w:numPr>
        <w:suppressAutoHyphens w:val="0"/>
        <w:jc w:val="both"/>
        <w:rPr>
          <w:b/>
          <w:sz w:val="24"/>
          <w:szCs w:val="24"/>
        </w:rPr>
      </w:pPr>
      <w:r>
        <w:rPr>
          <w:b/>
          <w:i/>
          <w:sz w:val="24"/>
          <w:szCs w:val="24"/>
        </w:rPr>
        <w:t>Обґрунтування розміру бюджетного призначення</w:t>
      </w:r>
      <w:r>
        <w:rPr>
          <w:b/>
          <w:sz w:val="24"/>
          <w:szCs w:val="24"/>
        </w:rPr>
        <w:t xml:space="preserve">: </w:t>
      </w:r>
      <w:r>
        <w:rPr>
          <w:sz w:val="24"/>
          <w:szCs w:val="24"/>
        </w:rPr>
        <w:t>розмір бюджетного призначення на виконання всіх робіт по об’єкту визначений відповідно до розпорядження Кабінету Міністрів України від 18.04.2025р. № 377-р «Про виділення коштів з резервного фонду державного бюджету» та становить 191 848 602,00 грн.</w:t>
      </w:r>
    </w:p>
    <w:p w:rsidR="00C37A2D" w:rsidRPr="009E1CE7" w:rsidRDefault="00C37A2D" w:rsidP="00C37A2D">
      <w:pPr>
        <w:widowControl/>
        <w:suppressAutoHyphens w:val="0"/>
        <w:ind w:left="360"/>
        <w:jc w:val="both"/>
        <w:rPr>
          <w:b/>
          <w:sz w:val="24"/>
          <w:szCs w:val="24"/>
        </w:rPr>
      </w:pPr>
      <w:r>
        <w:rPr>
          <w:sz w:val="24"/>
          <w:szCs w:val="24"/>
        </w:rPr>
        <w:lastRenderedPageBreak/>
        <w:t xml:space="preserve">З урахуванням того, що до цієї суми входять інші витрати відповідно до </w:t>
      </w:r>
      <w:proofErr w:type="spellStart"/>
      <w:r>
        <w:rPr>
          <w:sz w:val="24"/>
          <w:szCs w:val="24"/>
        </w:rPr>
        <w:t>проєктно</w:t>
      </w:r>
      <w:proofErr w:type="spellEnd"/>
      <w:r>
        <w:rPr>
          <w:sz w:val="24"/>
          <w:szCs w:val="24"/>
        </w:rPr>
        <w:t xml:space="preserve">-кошторисної документації, до яких відноситься дана закупівля, розмір бюджетного призначення становить </w:t>
      </w:r>
      <w:r w:rsidRPr="009E1CE7">
        <w:rPr>
          <w:sz w:val="24"/>
          <w:szCs w:val="24"/>
        </w:rPr>
        <w:t>7 809 969,00 грн. з ПДВ.</w:t>
      </w:r>
    </w:p>
    <w:p w:rsidR="00C37A2D" w:rsidRPr="009E1CE7" w:rsidRDefault="00C37A2D" w:rsidP="00C37A2D">
      <w:pPr>
        <w:widowControl/>
        <w:numPr>
          <w:ilvl w:val="0"/>
          <w:numId w:val="1"/>
        </w:numPr>
        <w:suppressAutoHyphens w:val="0"/>
        <w:jc w:val="both"/>
        <w:rPr>
          <w:i/>
          <w:sz w:val="24"/>
          <w:szCs w:val="24"/>
        </w:rPr>
      </w:pPr>
      <w:r w:rsidRPr="009E1CE7">
        <w:rPr>
          <w:b/>
          <w:i/>
          <w:sz w:val="24"/>
          <w:szCs w:val="24"/>
        </w:rPr>
        <w:t xml:space="preserve">Очікувана вартість предмета закупівлі: </w:t>
      </w:r>
      <w:r w:rsidRPr="009E1CE7">
        <w:rPr>
          <w:sz w:val="24"/>
          <w:szCs w:val="24"/>
        </w:rPr>
        <w:t xml:space="preserve">7 809 969,00 грн. з ПДВ </w:t>
      </w:r>
    </w:p>
    <w:p w:rsidR="00C37A2D" w:rsidRPr="009E1CE7" w:rsidRDefault="00C37A2D" w:rsidP="00C37A2D">
      <w:pPr>
        <w:widowControl/>
        <w:numPr>
          <w:ilvl w:val="0"/>
          <w:numId w:val="1"/>
        </w:numPr>
        <w:suppressAutoHyphens w:val="0"/>
        <w:ind w:left="426"/>
        <w:jc w:val="both"/>
        <w:rPr>
          <w:b/>
          <w:i/>
          <w:sz w:val="24"/>
          <w:szCs w:val="24"/>
        </w:rPr>
      </w:pPr>
      <w:r w:rsidRPr="009E1CE7">
        <w:rPr>
          <w:b/>
          <w:i/>
          <w:sz w:val="24"/>
          <w:szCs w:val="24"/>
        </w:rPr>
        <w:t>Обґрунтування очікуваної вартості предмета закупівлі:</w:t>
      </w:r>
    </w:p>
    <w:p w:rsidR="009E1CE7" w:rsidRPr="009E1CE7" w:rsidRDefault="009E1CE7" w:rsidP="009E1CE7">
      <w:pPr>
        <w:ind w:left="284" w:firstLine="66"/>
        <w:jc w:val="both"/>
        <w:rPr>
          <w:sz w:val="24"/>
          <w:szCs w:val="24"/>
        </w:rPr>
      </w:pPr>
      <w:r w:rsidRPr="009E1CE7">
        <w:rPr>
          <w:sz w:val="24"/>
          <w:szCs w:val="24"/>
        </w:rPr>
        <w:t>Розрахунок очікуваної вартості предмета закупівлі здійснено на підставі кошторисної документації та затвердженого Експертного звіту (позитивний) № 50411 від 04.04.2025р., з урахуванням Кошторисних норм України «Настанова з визначення вартості будівництва» (зі змінами) та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9E1CE7" w:rsidRPr="009E1CE7" w:rsidRDefault="009E1CE7" w:rsidP="009E1CE7">
      <w:pPr>
        <w:ind w:left="284" w:firstLine="66"/>
        <w:jc w:val="both"/>
        <w:rPr>
          <w:sz w:val="24"/>
          <w:szCs w:val="24"/>
        </w:rPr>
      </w:pPr>
      <w:r w:rsidRPr="009E1CE7">
        <w:rPr>
          <w:sz w:val="24"/>
          <w:szCs w:val="24"/>
        </w:rPr>
        <w:t>Відповідно до пункту 4.32.1. Настанови з визначення вартості будівництва Кошти на утримання служби замовника, здійснення технічного нагляду та надання послуг інженера-консультанта, обумовлені договором, включаються окремими рядками до глави 10 «Утримання служби замовника та інжинірингові послуги» ЗКР. Сукупний розмір коштів на утримання служби замовника, здійснення технічного нагляду та надання послуг інженера-консультанта, не може перевищувати 5,5% від підсумка глав 1-9 ЗКР.</w:t>
      </w:r>
    </w:p>
    <w:p w:rsidR="009E1CE7" w:rsidRPr="009E1CE7" w:rsidRDefault="009E1CE7" w:rsidP="009E1CE7">
      <w:pPr>
        <w:ind w:left="284" w:firstLine="66"/>
        <w:jc w:val="both"/>
        <w:rPr>
          <w:sz w:val="24"/>
          <w:szCs w:val="24"/>
        </w:rPr>
      </w:pPr>
      <w:r w:rsidRPr="009E1CE7">
        <w:rPr>
          <w:sz w:val="24"/>
          <w:szCs w:val="24"/>
        </w:rPr>
        <w:t>Всього по зведеному кошторисному розрахунку, що є невід’ємною частиною кошторисної документації по об’єкту.   – 193 655 602,00 грн. з ПДВ.</w:t>
      </w:r>
    </w:p>
    <w:p w:rsidR="00C37A2D" w:rsidRDefault="009E1CE7" w:rsidP="009E1CE7">
      <w:pPr>
        <w:ind w:left="284" w:firstLine="66"/>
        <w:jc w:val="both"/>
        <w:rPr>
          <w:sz w:val="24"/>
          <w:szCs w:val="24"/>
        </w:rPr>
      </w:pPr>
      <w:r w:rsidRPr="009E1CE7">
        <w:rPr>
          <w:sz w:val="24"/>
          <w:szCs w:val="24"/>
        </w:rPr>
        <w:t>Очікувана вартість робіт визначалась відповідно до проектно – кошторисної документації та становить 7 809 969,00 грн. з ПДВ.</w:t>
      </w:r>
    </w:p>
    <w:p w:rsidR="00C37A2D" w:rsidRDefault="00C37A2D" w:rsidP="00C37A2D">
      <w:pPr>
        <w:ind w:left="284" w:firstLine="66"/>
        <w:jc w:val="both"/>
        <w:rPr>
          <w:i/>
          <w:sz w:val="24"/>
          <w:szCs w:val="24"/>
        </w:rPr>
      </w:pPr>
    </w:p>
    <w:p w:rsidR="009E1CE7" w:rsidRDefault="009E1CE7" w:rsidP="00C37A2D">
      <w:pPr>
        <w:jc w:val="both"/>
        <w:rPr>
          <w:b/>
          <w:sz w:val="24"/>
          <w:szCs w:val="24"/>
          <w:lang w:eastAsia="uk-UA"/>
        </w:rPr>
      </w:pPr>
      <w:r>
        <w:rPr>
          <w:b/>
          <w:sz w:val="24"/>
          <w:szCs w:val="24"/>
          <w:lang w:eastAsia="uk-UA"/>
        </w:rPr>
        <w:t xml:space="preserve"> </w:t>
      </w:r>
    </w:p>
    <w:p w:rsidR="009E1CE7" w:rsidRDefault="009E1CE7" w:rsidP="00C37A2D">
      <w:pPr>
        <w:jc w:val="both"/>
        <w:rPr>
          <w:b/>
          <w:sz w:val="24"/>
          <w:szCs w:val="24"/>
          <w:lang w:eastAsia="uk-UA"/>
        </w:rPr>
      </w:pPr>
    </w:p>
    <w:p w:rsidR="00696424" w:rsidRDefault="009E1CE7" w:rsidP="00B0638E">
      <w:pPr>
        <w:jc w:val="both"/>
      </w:pPr>
      <w:r>
        <w:rPr>
          <w:b/>
          <w:sz w:val="24"/>
          <w:szCs w:val="24"/>
          <w:lang w:eastAsia="uk-UA"/>
        </w:rPr>
        <w:t xml:space="preserve">   </w:t>
      </w:r>
    </w:p>
    <w:sectPr w:rsidR="00696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7BE2"/>
    <w:multiLevelType w:val="multilevel"/>
    <w:tmpl w:val="BA8C34E4"/>
    <w:lvl w:ilvl="0">
      <w:start w:val="1"/>
      <w:numFmt w:val="decimal"/>
      <w:lvlText w:val="%1."/>
      <w:lvlJc w:val="left"/>
      <w:pPr>
        <w:ind w:left="360" w:hanging="360"/>
      </w:pPr>
      <w:rPr>
        <w:b/>
        <w:color w:val="00000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1B"/>
    <w:rsid w:val="00002235"/>
    <w:rsid w:val="001562DA"/>
    <w:rsid w:val="00696424"/>
    <w:rsid w:val="009E1CE7"/>
    <w:rsid w:val="00A224E9"/>
    <w:rsid w:val="00B0638E"/>
    <w:rsid w:val="00C37A2D"/>
    <w:rsid w:val="00C8431B"/>
    <w:rsid w:val="00CA2619"/>
    <w:rsid w:val="00CA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6C889-F17D-4929-ABD8-28389D7C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7A2D"/>
    <w:pPr>
      <w:widowControl w:val="0"/>
      <w:suppressAutoHyphens/>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3109</Words>
  <Characters>1773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Базилюк Лариса</dc:creator>
  <cp:keywords/>
  <dc:description/>
  <cp:lastModifiedBy>Базилюк Лариса</cp:lastModifiedBy>
  <cp:revision>7</cp:revision>
  <dcterms:created xsi:type="dcterms:W3CDTF">2025-05-20T13:35:00Z</dcterms:created>
  <dcterms:modified xsi:type="dcterms:W3CDTF">2025-05-21T19:14:00Z</dcterms:modified>
</cp:coreProperties>
</file>